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AEFE4"/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="360" w:lineRule="auto"/>
        <w:ind w:left="0" w:firstLine="0"/>
        <w:rPr>
          <w:b w:val="1"/>
          <w:bCs w:val="1"/>
          <w:color w:val="073763"/>
          <w:sz w:val="36"/>
          <w:szCs w:val="36"/>
        </w:rPr>
      </w:pPr>
      <w:bookmarkStart w:colFirst="0" w:colLast="0" w:name="_68lqpyyoi18v" w:id="0"/>
      <w:bookmarkEnd w:id="0"/>
      <w:r w:rsidDel="00000000" w:rsidR="00000000" w:rsidRPr="00000000">
        <w:rPr>
          <w:b w:val="1"/>
          <w:bCs w:val="1"/>
          <w:color w:val="073763"/>
          <w:sz w:val="36"/>
          <w:szCs w:val="36"/>
          <w:rtl w:val="0"/>
        </w:rPr>
        <w:t xml:space="preserve">WHEELIEQUEER</w:t>
      </w:r>
    </w:p>
    <w:p w:rsidR="00000000" w:rsidDel="00000000" w:rsidP="00000000" w:rsidRDefault="00000000" w:rsidRPr="00000000" w14:paraId="00000002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Disability Benefits Support | Inclusion Training</w:t>
      </w:r>
    </w:p>
    <w:p w:rsidR="00000000" w:rsidDel="00000000" w:rsidP="00000000" w:rsidRDefault="00000000" w:rsidRPr="00000000" w14:paraId="00000003">
      <w:pPr>
        <w:pStyle w:val="Heading1"/>
        <w:keepNext w:val="0"/>
        <w:keepLines w:val="0"/>
        <w:spacing w:before="480" w:line="360" w:lineRule="auto"/>
        <w:ind w:left="720" w:hanging="360"/>
        <w:rPr>
          <w:b w:val="1"/>
          <w:bCs w:val="1"/>
          <w:color w:val="073763"/>
        </w:rPr>
      </w:pPr>
      <w:bookmarkStart w:colFirst="0" w:colLast="0" w:name="_75i271b1knha" w:id="1"/>
      <w:bookmarkEnd w:id="1"/>
      <w:r w:rsidDel="00000000" w:rsidR="00000000" w:rsidRPr="00000000">
        <w:rPr>
          <w:b w:val="1"/>
          <w:bCs w:val="1"/>
          <w:color w:val="073763"/>
          <w:rtl w:val="0"/>
        </w:rPr>
        <w:t xml:space="preserve">Benefits Process Flowchart</w:t>
      </w:r>
    </w:p>
    <w:p w:rsidR="00000000" w:rsidDel="00000000" w:rsidP="00000000" w:rsidRDefault="00000000" w:rsidRPr="00000000" w14:paraId="00000004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6"/>
          <w:szCs w:val="36"/>
          <w:rtl w:val="0"/>
        </w:rPr>
        <w:t xml:space="preserve">This guide explains the main stages of the disability benefits process.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="360" w:lineRule="auto"/>
        <w:ind w:left="720" w:hanging="360"/>
        <w:rPr>
          <w:b w:val="1"/>
          <w:bCs w:val="1"/>
          <w:color w:val="073763"/>
          <w:sz w:val="32"/>
          <w:szCs w:val="32"/>
        </w:rPr>
      </w:pPr>
      <w:r w:rsidDel="00000000" w:rsidR="00000000" w:rsidRPr="00000000">
        <w:rPr>
          <w:b w:val="1"/>
          <w:bCs w:val="1"/>
          <w:color w:val="073763"/>
          <w:sz w:val="32"/>
          <w:szCs w:val="32"/>
          <w:rtl w:val="0"/>
        </w:rPr>
        <w:t xml:space="preserve">1. Contact the DWP</w:t>
      </w:r>
    </w:p>
    <w:p w:rsidR="00000000" w:rsidDel="00000000" w:rsidP="00000000" w:rsidRDefault="00000000" w:rsidRPr="00000000" w14:paraId="00000006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Get in touch with the DWP to start your claim.</w:t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spacing w:after="80" w:line="360" w:lineRule="auto"/>
        <w:ind w:left="720" w:hanging="360"/>
        <w:rPr>
          <w:b w:val="1"/>
          <w:bCs w:val="1"/>
          <w:color w:val="073763"/>
        </w:rPr>
      </w:pPr>
      <w:bookmarkStart w:colFirst="0" w:colLast="0" w:name="_412v4qytr3vs" w:id="2"/>
      <w:bookmarkEnd w:id="2"/>
      <w:r w:rsidDel="00000000" w:rsidR="00000000" w:rsidRPr="00000000">
        <w:rPr>
          <w:b w:val="1"/>
          <w:bCs w:val="1"/>
          <w:color w:val="073763"/>
          <w:rtl w:val="0"/>
        </w:rPr>
        <w:t xml:space="preserve">2. Fill out the form and send supporting evidence</w:t>
      </w:r>
    </w:p>
    <w:p w:rsidR="00000000" w:rsidDel="00000000" w:rsidP="00000000" w:rsidRDefault="00000000" w:rsidRPr="00000000" w14:paraId="00000008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Complete the form.</w:t>
      </w:r>
    </w:p>
    <w:p w:rsidR="00000000" w:rsidDel="00000000" w:rsidP="00000000" w:rsidRDefault="00000000" w:rsidRPr="00000000" w14:paraId="00000009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Send any supporting evidence you have.</w:t>
      </w:r>
    </w:p>
    <w:p w:rsidR="00000000" w:rsidDel="00000000" w:rsidP="00000000" w:rsidRDefault="00000000" w:rsidRPr="00000000" w14:paraId="0000000A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This could include: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afterAutospacing="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medical letters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reports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care plans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supporting statements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spacing w:after="80" w:line="360" w:lineRule="auto"/>
        <w:ind w:left="720" w:hanging="360"/>
        <w:rPr>
          <w:b w:val="1"/>
          <w:bCs w:val="1"/>
          <w:color w:val="073763"/>
        </w:rPr>
      </w:pPr>
      <w:bookmarkStart w:colFirst="0" w:colLast="0" w:name="_dy15mi8m9eqo" w:id="3"/>
      <w:bookmarkEnd w:id="3"/>
      <w:r w:rsidDel="00000000" w:rsidR="00000000" w:rsidRPr="00000000">
        <w:rPr>
          <w:b w:val="1"/>
          <w:bCs w:val="1"/>
          <w:color w:val="073763"/>
          <w:rtl w:val="0"/>
        </w:rPr>
        <w:t xml:space="preserve">3. Attend an assessment</w:t>
      </w:r>
    </w:p>
    <w:p w:rsidR="00000000" w:rsidDel="00000000" w:rsidP="00000000" w:rsidRDefault="00000000" w:rsidRPr="00000000" w14:paraId="00000011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You may be asked to attend: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after="0" w:afterAutospacing="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 phone assessment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 video assessment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an in-person assessment</w:t>
      </w:r>
    </w:p>
    <w:p w:rsidR="00000000" w:rsidDel="00000000" w:rsidP="00000000" w:rsidRDefault="00000000" w:rsidRPr="00000000" w14:paraId="00000015">
      <w:pPr>
        <w:spacing w:after="24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2"/>
        <w:keepNext w:val="0"/>
        <w:keepLines w:val="0"/>
        <w:spacing w:after="80" w:line="360" w:lineRule="auto"/>
        <w:ind w:left="720" w:hanging="360"/>
        <w:rPr>
          <w:b w:val="1"/>
          <w:bCs w:val="1"/>
          <w:color w:val="073763"/>
        </w:rPr>
      </w:pPr>
      <w:bookmarkStart w:colFirst="0" w:colLast="0" w:name="_211bt66b5amh" w:id="4"/>
      <w:bookmarkEnd w:id="4"/>
      <w:r w:rsidDel="00000000" w:rsidR="00000000" w:rsidRPr="00000000">
        <w:rPr>
          <w:b w:val="1"/>
          <w:bCs w:val="1"/>
          <w:color w:val="073763"/>
          <w:rtl w:val="0"/>
        </w:rPr>
        <w:t xml:space="preserve">4. Awarded?</w:t>
      </w:r>
    </w:p>
    <w:p w:rsidR="00000000" w:rsidDel="00000000" w:rsidP="00000000" w:rsidRDefault="00000000" w:rsidRPr="00000000" w14:paraId="00000017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The DWP will make a decision about your claim.</w:t>
      </w:r>
    </w:p>
    <w:p w:rsidR="00000000" w:rsidDel="00000000" w:rsidP="00000000" w:rsidRDefault="00000000" w:rsidRPr="00000000" w14:paraId="00000018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If you agree with the decision, the process is complete.</w:t>
      </w:r>
    </w:p>
    <w:p w:rsidR="00000000" w:rsidDel="00000000" w:rsidP="00000000" w:rsidRDefault="00000000" w:rsidRPr="00000000" w14:paraId="00000019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If you do not agree with the decision, you can ask for a Mandatory Reconsideration.</w:t>
      </w:r>
    </w:p>
    <w:p w:rsidR="00000000" w:rsidDel="00000000" w:rsidP="00000000" w:rsidRDefault="00000000" w:rsidRPr="00000000" w14:paraId="0000001A">
      <w:pPr>
        <w:spacing w:after="24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2"/>
        <w:keepNext w:val="0"/>
        <w:keepLines w:val="0"/>
        <w:spacing w:after="80" w:line="360" w:lineRule="auto"/>
        <w:ind w:left="720" w:hanging="360"/>
        <w:rPr>
          <w:b w:val="1"/>
          <w:bCs w:val="1"/>
          <w:color w:val="073763"/>
        </w:rPr>
      </w:pPr>
      <w:bookmarkStart w:colFirst="0" w:colLast="0" w:name="_3azy5t3trv55" w:id="5"/>
      <w:bookmarkEnd w:id="5"/>
      <w:r w:rsidDel="00000000" w:rsidR="00000000" w:rsidRPr="00000000">
        <w:rPr>
          <w:b w:val="1"/>
          <w:bCs w:val="1"/>
          <w:color w:val="073763"/>
          <w:rtl w:val="0"/>
        </w:rPr>
        <w:t xml:space="preserve">5. Mandatory Reconsideration</w:t>
      </w:r>
    </w:p>
    <w:p w:rsidR="00000000" w:rsidDel="00000000" w:rsidP="00000000" w:rsidRDefault="00000000" w:rsidRPr="00000000" w14:paraId="0000001C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 Mandatory Reconsideration means asking the DWP to look at the decision again.</w:t>
      </w:r>
    </w:p>
    <w:p w:rsidR="00000000" w:rsidDel="00000000" w:rsidP="00000000" w:rsidRDefault="00000000" w:rsidRPr="00000000" w14:paraId="0000001D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You can send more information or evidence if needed.</w:t>
      </w:r>
    </w:p>
    <w:p w:rsidR="00000000" w:rsidDel="00000000" w:rsidP="00000000" w:rsidRDefault="00000000" w:rsidRPr="00000000" w14:paraId="0000001E">
      <w:pPr>
        <w:spacing w:after="24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2"/>
        <w:keepNext w:val="0"/>
        <w:keepLines w:val="0"/>
        <w:spacing w:after="80" w:line="360" w:lineRule="auto"/>
        <w:ind w:left="720" w:hanging="360"/>
        <w:rPr>
          <w:b w:val="1"/>
          <w:bCs w:val="1"/>
          <w:color w:val="073763"/>
        </w:rPr>
      </w:pPr>
      <w:bookmarkStart w:colFirst="0" w:colLast="0" w:name="_tt48mqsgu5u3" w:id="6"/>
      <w:bookmarkEnd w:id="6"/>
      <w:r w:rsidDel="00000000" w:rsidR="00000000" w:rsidRPr="00000000">
        <w:rPr>
          <w:b w:val="1"/>
          <w:bCs w:val="1"/>
          <w:color w:val="073763"/>
          <w:rtl w:val="0"/>
        </w:rPr>
        <w:t xml:space="preserve">6. Decision changed?</w:t>
      </w:r>
    </w:p>
    <w:p w:rsidR="00000000" w:rsidDel="00000000" w:rsidP="00000000" w:rsidRDefault="00000000" w:rsidRPr="00000000" w14:paraId="00000020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The DWP will review the decision.</w:t>
      </w:r>
    </w:p>
    <w:p w:rsidR="00000000" w:rsidDel="00000000" w:rsidP="00000000" w:rsidRDefault="00000000" w:rsidRPr="00000000" w14:paraId="00000021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If the decision changes and you agree with it, the process is complete.</w:t>
      </w:r>
    </w:p>
    <w:p w:rsidR="00000000" w:rsidDel="00000000" w:rsidP="00000000" w:rsidRDefault="00000000" w:rsidRPr="00000000" w14:paraId="00000022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If the decision does not change, you can appeal to a tribunal.</w:t>
      </w:r>
    </w:p>
    <w:p w:rsidR="00000000" w:rsidDel="00000000" w:rsidP="00000000" w:rsidRDefault="00000000" w:rsidRPr="00000000" w14:paraId="00000023">
      <w:pPr>
        <w:spacing w:after="24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2"/>
        <w:keepNext w:val="0"/>
        <w:keepLines w:val="0"/>
        <w:spacing w:after="80" w:line="360" w:lineRule="auto"/>
        <w:ind w:left="720" w:hanging="360"/>
        <w:rPr>
          <w:b w:val="1"/>
          <w:bCs w:val="1"/>
          <w:color w:val="073763"/>
        </w:rPr>
      </w:pPr>
      <w:bookmarkStart w:colFirst="0" w:colLast="0" w:name="_9m0r79uvu4rk" w:id="7"/>
      <w:bookmarkEnd w:id="7"/>
      <w:r w:rsidDel="00000000" w:rsidR="00000000" w:rsidRPr="00000000">
        <w:rPr>
          <w:b w:val="1"/>
          <w:bCs w:val="1"/>
          <w:color w:val="073763"/>
          <w:rtl w:val="0"/>
        </w:rPr>
        <w:t xml:space="preserve">7. Appeal to Tribunal</w:t>
      </w:r>
    </w:p>
    <w:p w:rsidR="00000000" w:rsidDel="00000000" w:rsidP="00000000" w:rsidRDefault="00000000" w:rsidRPr="00000000" w14:paraId="00000025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 tribunal is independent from the DWP.</w:t>
      </w:r>
    </w:p>
    <w:p w:rsidR="00000000" w:rsidDel="00000000" w:rsidP="00000000" w:rsidRDefault="00000000" w:rsidRPr="00000000" w14:paraId="00000026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The tribunal will review your case and make a decision.</w:t>
      </w:r>
    </w:p>
    <w:p w:rsidR="00000000" w:rsidDel="00000000" w:rsidP="00000000" w:rsidRDefault="00000000" w:rsidRPr="00000000" w14:paraId="00000027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You can send more evidence and explain why you disagree with the decision.</w:t>
      </w:r>
    </w:p>
    <w:p w:rsidR="00000000" w:rsidDel="00000000" w:rsidP="00000000" w:rsidRDefault="00000000" w:rsidRPr="00000000" w14:paraId="00000028">
      <w:pPr>
        <w:spacing w:after="24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2"/>
        <w:keepNext w:val="0"/>
        <w:keepLines w:val="0"/>
        <w:spacing w:after="80" w:line="360" w:lineRule="auto"/>
        <w:ind w:left="720" w:hanging="360"/>
        <w:rPr>
          <w:b w:val="1"/>
          <w:bCs w:val="1"/>
          <w:color w:val="073763"/>
        </w:rPr>
      </w:pPr>
      <w:bookmarkStart w:colFirst="0" w:colLast="0" w:name="_zcfb4bu7c307" w:id="8"/>
      <w:bookmarkEnd w:id="8"/>
      <w:r w:rsidDel="00000000" w:rsidR="00000000" w:rsidRPr="00000000">
        <w:rPr>
          <w:b w:val="1"/>
          <w:bCs w:val="1"/>
          <w:color w:val="073763"/>
          <w:rtl w:val="0"/>
        </w:rPr>
        <w:t xml:space="preserve">8. Decision changed?</w:t>
      </w:r>
    </w:p>
    <w:p w:rsidR="00000000" w:rsidDel="00000000" w:rsidP="00000000" w:rsidRDefault="00000000" w:rsidRPr="00000000" w14:paraId="0000002A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The tribunal will make a decision.</w:t>
      </w:r>
    </w:p>
    <w:p w:rsidR="00000000" w:rsidDel="00000000" w:rsidP="00000000" w:rsidRDefault="00000000" w:rsidRPr="00000000" w14:paraId="0000002B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If the decision changes, the process is complete.</w:t>
      </w:r>
    </w:p>
    <w:p w:rsidR="00000000" w:rsidDel="00000000" w:rsidP="00000000" w:rsidRDefault="00000000" w:rsidRPr="00000000" w14:paraId="0000002C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If the decision does not change, you may be able to: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pacing w:after="0" w:afterAutospacing="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reapply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report a change in circumstances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seek advice about further options</w:t>
      </w:r>
    </w:p>
    <w:p w:rsidR="00000000" w:rsidDel="00000000" w:rsidP="00000000" w:rsidRDefault="00000000" w:rsidRPr="00000000" w14:paraId="00000030">
      <w:pPr>
        <w:spacing w:after="24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2"/>
        <w:keepNext w:val="0"/>
        <w:keepLines w:val="0"/>
        <w:spacing w:after="80" w:line="360" w:lineRule="auto"/>
        <w:ind w:left="720" w:hanging="360"/>
        <w:rPr>
          <w:b w:val="1"/>
          <w:bCs w:val="1"/>
          <w:color w:val="073763"/>
          <w:sz w:val="36"/>
          <w:szCs w:val="36"/>
        </w:rPr>
      </w:pPr>
      <w:bookmarkStart w:colFirst="0" w:colLast="0" w:name="_jdjbwo60kerg" w:id="9"/>
      <w:bookmarkEnd w:id="9"/>
      <w:r w:rsidDel="00000000" w:rsidR="00000000" w:rsidRPr="00000000">
        <w:rPr>
          <w:b w:val="1"/>
          <w:bCs w:val="1"/>
          <w:color w:val="073763"/>
          <w:sz w:val="36"/>
          <w:szCs w:val="36"/>
          <w:rtl w:val="0"/>
        </w:rPr>
        <w:t xml:space="preserve">Outcomes</w:t>
      </w:r>
    </w:p>
    <w:p w:rsidR="00000000" w:rsidDel="00000000" w:rsidP="00000000" w:rsidRDefault="00000000" w:rsidRPr="00000000" w14:paraId="00000032">
      <w:pPr>
        <w:pStyle w:val="Heading3"/>
        <w:keepNext w:val="0"/>
        <w:keepLines w:val="0"/>
        <w:spacing w:before="280" w:line="360" w:lineRule="auto"/>
        <w:ind w:left="0" w:firstLine="0"/>
        <w:rPr>
          <w:b w:val="1"/>
          <w:bCs w:val="1"/>
          <w:color w:val="073763"/>
          <w:sz w:val="32"/>
          <w:szCs w:val="32"/>
        </w:rPr>
      </w:pPr>
      <w:bookmarkStart w:colFirst="0" w:colLast="0" w:name="_ikeskug7f5u3" w:id="10"/>
      <w:bookmarkEnd w:id="10"/>
      <w:r w:rsidDel="00000000" w:rsidR="00000000" w:rsidRPr="00000000">
        <w:rPr>
          <w:b w:val="1"/>
          <w:bCs w:val="1"/>
          <w:color w:val="073763"/>
          <w:sz w:val="32"/>
          <w:szCs w:val="32"/>
          <w:rtl w:val="0"/>
        </w:rPr>
        <w:t xml:space="preserve">YES</w:t>
      </w:r>
    </w:p>
    <w:p w:rsidR="00000000" w:rsidDel="00000000" w:rsidP="00000000" w:rsidRDefault="00000000" w:rsidRPr="00000000" w14:paraId="00000033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Process complete.</w:t>
      </w:r>
    </w:p>
    <w:p w:rsidR="00000000" w:rsidDel="00000000" w:rsidP="00000000" w:rsidRDefault="00000000" w:rsidRPr="00000000" w14:paraId="00000034">
      <w:pPr>
        <w:pStyle w:val="Heading3"/>
        <w:keepNext w:val="0"/>
        <w:keepLines w:val="0"/>
        <w:spacing w:before="280" w:line="360" w:lineRule="auto"/>
        <w:ind w:left="0" w:firstLine="0"/>
        <w:rPr>
          <w:b w:val="1"/>
          <w:bCs w:val="1"/>
          <w:color w:val="073763"/>
          <w:sz w:val="32"/>
          <w:szCs w:val="32"/>
        </w:rPr>
      </w:pPr>
      <w:bookmarkStart w:colFirst="0" w:colLast="0" w:name="_lnl2oy8apzgu" w:id="11"/>
      <w:bookmarkEnd w:id="11"/>
      <w:r w:rsidDel="00000000" w:rsidR="00000000" w:rsidRPr="00000000">
        <w:rPr>
          <w:b w:val="1"/>
          <w:bCs w:val="1"/>
          <w:color w:val="073763"/>
          <w:sz w:val="32"/>
          <w:szCs w:val="32"/>
          <w:rtl w:val="0"/>
        </w:rPr>
        <w:t xml:space="preserve">NO</w:t>
      </w:r>
    </w:p>
    <w:p w:rsidR="00000000" w:rsidDel="00000000" w:rsidP="00000000" w:rsidRDefault="00000000" w:rsidRPr="00000000" w14:paraId="00000035">
      <w:pPr>
        <w:spacing w:after="240" w:before="240" w:line="360" w:lineRule="auto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You can make a new claim or seek further advice.</w:t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jc w:val="right"/>
      <w:rPr/>
    </w:pPr>
    <w:r w:rsidDel="00000000" w:rsidR="00000000" w:rsidRPr="00000000">
      <w:rPr/>
      <w:drawing>
        <wp:inline distB="114300" distT="114300" distL="114300" distR="114300">
          <wp:extent cx="871538" cy="877019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71538" cy="87701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